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13"/>
          <w:tab w:val="right" w:leader="none" w:pos="9026"/>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b w:val="1"/>
          <w:color w:val="538135"/>
          <w:sz w:val="26"/>
          <w:szCs w:val="26"/>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497a2b"/>
        </w:rPr>
      </w:pPr>
      <w:r w:rsidDel="00000000" w:rsidR="00000000" w:rsidRPr="00000000">
        <w:rPr>
          <w:rFonts w:ascii="Calibri" w:cs="Calibri" w:eastAsia="Calibri" w:hAnsi="Calibri"/>
          <w:b w:val="1"/>
          <w:color w:val="497a2b"/>
          <w:rtl w:val="0"/>
        </w:rPr>
        <w:t xml:space="preserve">* WALK IT BACK : EEN VOORMALIGE COCA COLA EXECUTIVE BEGINT AAN DE UITDAGING VAN ZIJN LEVEN OM ZIJN CO2-VOETAFDRUK TERUG TE DRAAIEN. </w:t>
      </w:r>
    </w:p>
    <w:p w:rsidR="00000000" w:rsidDel="00000000" w:rsidP="00000000" w:rsidRDefault="00000000" w:rsidRPr="00000000" w14:paraId="00000004">
      <w:pPr>
        <w:jc w:val="both"/>
        <w:rPr>
          <w:rFonts w:ascii="Calibri" w:cs="Calibri" w:eastAsia="Calibri" w:hAnsi="Calibri"/>
          <w:b w:val="1"/>
          <w:color w:val="497a2b"/>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497a2b"/>
        </w:rPr>
      </w:pPr>
      <w:r w:rsidDel="00000000" w:rsidR="00000000" w:rsidRPr="00000000">
        <w:rPr>
          <w:rFonts w:ascii="Calibri" w:cs="Calibri" w:eastAsia="Calibri" w:hAnsi="Calibri"/>
          <w:b w:val="1"/>
          <w:color w:val="497a2b"/>
          <w:rtl w:val="0"/>
        </w:rPr>
        <w:t xml:space="preserve">** CO2-PROBLEEM: CANADESE MILJONAIR LOOPT TE VOET VAN EUROPA NAAR AZIË OM OPLOSSINGEN TE VINDEN </w:t>
      </w:r>
    </w:p>
    <w:p w:rsidR="00000000" w:rsidDel="00000000" w:rsidP="00000000" w:rsidRDefault="00000000" w:rsidRPr="00000000" w14:paraId="00000006">
      <w:pPr>
        <w:jc w:val="both"/>
        <w:rPr>
          <w:rFonts w:ascii="Calibri" w:cs="Calibri" w:eastAsia="Calibri" w:hAnsi="Calibri"/>
          <w:b w:val="1"/>
          <w:color w:val="497a2b"/>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497a2b"/>
        </w:rPr>
      </w:pPr>
      <w:r w:rsidDel="00000000" w:rsidR="00000000" w:rsidRPr="00000000">
        <w:rPr>
          <w:rFonts w:ascii="Calibri" w:cs="Calibri" w:eastAsia="Calibri" w:hAnsi="Calibri"/>
          <w:b w:val="1"/>
          <w:color w:val="497a2b"/>
          <w:rtl w:val="0"/>
        </w:rPr>
        <w:t xml:space="preserve">**** WILT U PRATEN OVER KOOLSTOFVERWIJDERING TIJDENS EEN WANDELING MET EX-COCA-COLA DIRECTEUR CRAIG COHON? </w:t>
      </w:r>
    </w:p>
    <w:p w:rsidR="00000000" w:rsidDel="00000000" w:rsidP="00000000" w:rsidRDefault="00000000" w:rsidRPr="00000000" w14:paraId="00000008">
      <w:pPr>
        <w:jc w:val="both"/>
        <w:rPr>
          <w:rFonts w:ascii="Calibri" w:cs="Calibri" w:eastAsia="Calibri" w:hAnsi="Calibri"/>
          <w:b w:val="1"/>
          <w:color w:val="497a2b"/>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color w:val="497a2b"/>
        </w:rPr>
      </w:pPr>
      <w:r w:rsidDel="00000000" w:rsidR="00000000" w:rsidRPr="00000000">
        <w:rPr>
          <w:rFonts w:ascii="Calibri" w:cs="Calibri" w:eastAsia="Calibri" w:hAnsi="Calibri"/>
          <w:b w:val="1"/>
          <w:color w:val="497a2b"/>
          <w:rtl w:val="0"/>
        </w:rPr>
        <w:t xml:space="preserve">****</w:t>
      </w:r>
    </w:p>
    <w:p w:rsidR="00000000" w:rsidDel="00000000" w:rsidP="00000000" w:rsidRDefault="00000000" w:rsidRPr="00000000" w14:paraId="0000000A">
      <w:pPr>
        <w:jc w:val="both"/>
        <w:rPr>
          <w:rFonts w:ascii="Calibri" w:cs="Calibri" w:eastAsia="Calibri" w:hAnsi="Calibri"/>
          <w:b w:val="1"/>
          <w:color w:val="497a2b"/>
        </w:rPr>
      </w:pPr>
      <w:r w:rsidDel="00000000" w:rsidR="00000000" w:rsidRPr="00000000">
        <w:rPr>
          <w:rFonts w:ascii="Calibri" w:cs="Calibri" w:eastAsia="Calibri" w:hAnsi="Calibri"/>
          <w:b w:val="1"/>
          <w:color w:val="497a2b"/>
          <w:rtl w:val="0"/>
        </w:rPr>
        <w:t xml:space="preserve">VOOR ONMIDDELLIJKE PUBLICATIE: 30 januari 2023</w:t>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Fonts w:ascii="Calibri" w:cs="Calibri" w:eastAsia="Calibri" w:hAnsi="Calibri"/>
          <w:b w:val="1"/>
          <w:rtl w:val="0"/>
        </w:rPr>
        <w:t xml:space="preserve">Aan de vooravond van zijn 60ste verjaardag is voormalig Coca-Cola directeur, zakenman en miljonair Craig Cohon begonnen aan een wandeling van 4.000 km van Londen naar Istanbul om campagne te voeren voor koolstofverwijdering. CO2 is de grootste bron van klimaatverandering. Hij zal tussen 1 en 13 februari door Nederland lopen (route hieronder). </w:t>
      </w: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b w:val="1"/>
        </w:rPr>
        <w:drawing>
          <wp:inline distB="0" distT="0" distL="0" distR="0">
            <wp:extent cx="2139550" cy="1972435"/>
            <wp:effectExtent b="0" l="0" r="0" t="0"/>
            <wp:docPr descr="A picture containing sky, person, outdoor, person&#10;&#10;Description automatically generated" id="2" name="image2.jpg"/>
            <a:graphic>
              <a:graphicData uri="http://schemas.openxmlformats.org/drawingml/2006/picture">
                <pic:pic>
                  <pic:nvPicPr>
                    <pic:cNvPr descr="A picture containing sky, person, outdoor, person&#10;&#10;Description automatically generated" id="0" name="image2.jpg"/>
                    <pic:cNvPicPr preferRelativeResize="0"/>
                  </pic:nvPicPr>
                  <pic:blipFill>
                    <a:blip r:embed="rId6"/>
                    <a:srcRect b="0" l="0" r="0" t="0"/>
                    <a:stretch>
                      <a:fillRect/>
                    </a:stretch>
                  </pic:blipFill>
                  <pic:spPr>
                    <a:xfrm>
                      <a:off x="0" y="0"/>
                      <a:ext cx="2139550" cy="1972435"/>
                    </a:xfrm>
                    <a:prstGeom prst="rect"/>
                    <a:ln/>
                  </pic:spPr>
                </pic:pic>
              </a:graphicData>
            </a:graphic>
          </wp:inline>
        </w:drawing>
      </w:r>
      <w:r w:rsidDel="00000000" w:rsidR="00000000" w:rsidRPr="00000000">
        <w:rPr>
          <w:rFonts w:ascii="Calibri" w:cs="Calibri" w:eastAsia="Calibri" w:hAnsi="Calibri"/>
          <w:b w:val="1"/>
        </w:rPr>
        <w:drawing>
          <wp:inline distB="0" distT="0" distL="0" distR="0">
            <wp:extent cx="3245067" cy="1988886"/>
            <wp:effectExtent b="0" l="0" r="0" t="0"/>
            <wp:docPr descr="A group of people walking on a bridge&#10;&#10;Description automatically generated with medium confidence" id="3" name="image3.png"/>
            <a:graphic>
              <a:graphicData uri="http://schemas.openxmlformats.org/drawingml/2006/picture">
                <pic:pic>
                  <pic:nvPicPr>
                    <pic:cNvPr descr="A group of people walking on a bridge&#10;&#10;Description automatically generated with medium confidence" id="0" name="image3.png"/>
                    <pic:cNvPicPr preferRelativeResize="0"/>
                  </pic:nvPicPr>
                  <pic:blipFill>
                    <a:blip r:embed="rId7"/>
                    <a:srcRect b="0" l="0" r="0" t="0"/>
                    <a:stretch>
                      <a:fillRect/>
                    </a:stretch>
                  </pic:blipFill>
                  <pic:spPr>
                    <a:xfrm>
                      <a:off x="0" y="0"/>
                      <a:ext cx="3245067" cy="1988886"/>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color w:val="18191b"/>
        </w:rPr>
      </w:pPr>
      <w:r w:rsidDel="00000000" w:rsidR="00000000" w:rsidRPr="00000000">
        <w:rPr>
          <w:rFonts w:ascii="Calibri" w:cs="Calibri" w:eastAsia="Calibri" w:hAnsi="Calibri"/>
          <w:color w:val="18191b"/>
          <w:rtl w:val="0"/>
        </w:rPr>
        <w:t xml:space="preserve">Craig Cohon voert campagne om het lot van ons klimaat te veranderen door middel van koolstofverwijderingstechnologieën.</w:t>
      </w:r>
    </w:p>
    <w:p w:rsidR="00000000" w:rsidDel="00000000" w:rsidP="00000000" w:rsidRDefault="00000000" w:rsidRPr="00000000" w14:paraId="00000010">
      <w:pPr>
        <w:widowControl w:val="0"/>
        <w:rPr>
          <w:rFonts w:ascii="Calibri" w:cs="Calibri" w:eastAsia="Calibri" w:hAnsi="Calibri"/>
          <w:color w:val="18191b"/>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color w:val="18191b"/>
        </w:rPr>
      </w:pPr>
      <w:r w:rsidDel="00000000" w:rsidR="00000000" w:rsidRPr="00000000">
        <w:rPr>
          <w:rFonts w:ascii="Calibri" w:cs="Calibri" w:eastAsia="Calibri" w:hAnsi="Calibri"/>
          <w:color w:val="18191b"/>
          <w:rtl w:val="0"/>
        </w:rPr>
        <w:t xml:space="preserve">Deze Canadese ondernemer is op 3 januari uit Londen vertrokken voor een reis van vijf maanden die hem meer dan 4000 km te voet door Europa zal voeren. Als het goed is komt hij op 4 juni, de vooravond van zijn zestigste verjaardag, aan in Istanbul.</w:t>
      </w:r>
    </w:p>
    <w:p w:rsidR="00000000" w:rsidDel="00000000" w:rsidP="00000000" w:rsidRDefault="00000000" w:rsidRPr="00000000" w14:paraId="00000012">
      <w:pPr>
        <w:widowControl w:val="0"/>
        <w:rPr>
          <w:rFonts w:ascii="Calibri" w:cs="Calibri" w:eastAsia="Calibri" w:hAnsi="Calibri"/>
          <w:color w:val="18191b"/>
        </w:rPr>
      </w:pPr>
      <w:r w:rsidDel="00000000" w:rsidR="00000000" w:rsidRPr="00000000">
        <w:rPr>
          <w:rtl w:val="0"/>
        </w:rPr>
      </w:r>
    </w:p>
    <w:p w:rsidR="00000000" w:rsidDel="00000000" w:rsidP="00000000" w:rsidRDefault="00000000" w:rsidRPr="00000000" w14:paraId="00000013">
      <w:pPr>
        <w:widowControl w:val="0"/>
        <w:rPr>
          <w:rFonts w:ascii="Calibri" w:cs="Calibri" w:eastAsia="Calibri" w:hAnsi="Calibri"/>
          <w:color w:val="18191b"/>
        </w:rPr>
      </w:pPr>
      <w:r w:rsidDel="00000000" w:rsidR="00000000" w:rsidRPr="00000000">
        <w:rPr>
          <w:rFonts w:ascii="Calibri" w:cs="Calibri" w:eastAsia="Calibri" w:hAnsi="Calibri"/>
          <w:color w:val="18191b"/>
          <w:rtl w:val="0"/>
        </w:rPr>
        <w:t xml:space="preserve">Cohon steekt op 1 februari de grens van België naar Nederland over in de buurt van Roosendaal. Op 6 februari zal hij in Amsterdam aankomen en op 13 februari vertrekt hij richting Duitsland.  </w:t>
      </w:r>
    </w:p>
    <w:p w:rsidR="00000000" w:rsidDel="00000000" w:rsidP="00000000" w:rsidRDefault="00000000" w:rsidRPr="00000000" w14:paraId="00000014">
      <w:pPr>
        <w:widowControl w:val="0"/>
        <w:rPr>
          <w:rFonts w:ascii="Calibri" w:cs="Calibri" w:eastAsia="Calibri" w:hAnsi="Calibri"/>
          <w:color w:val="18191b"/>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color w:val="18191b"/>
        </w:rPr>
      </w:pPr>
      <w:r w:rsidDel="00000000" w:rsidR="00000000" w:rsidRPr="00000000">
        <w:rPr>
          <w:rFonts w:ascii="Calibri" w:cs="Calibri" w:eastAsia="Calibri" w:hAnsi="Calibri"/>
          <w:color w:val="18191b"/>
          <w:rtl w:val="0"/>
        </w:rPr>
        <w:t xml:space="preserve">Jarenlang reisde Craig Cohon de wereld rond namens grote bedrijven als Coca-Cola en Cirque du Soleil, voordat hij dertien jaar geleden neerstreek op een schuit aan de oever van de Theems. </w:t>
      </w:r>
    </w:p>
    <w:p w:rsidR="00000000" w:rsidDel="00000000" w:rsidP="00000000" w:rsidRDefault="00000000" w:rsidRPr="00000000" w14:paraId="00000016">
      <w:pPr>
        <w:widowControl w:val="0"/>
        <w:rPr>
          <w:rFonts w:ascii="Calibri" w:cs="Calibri" w:eastAsia="Calibri" w:hAnsi="Calibri"/>
          <w:color w:val="18191b"/>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color w:val="18191b"/>
        </w:rPr>
      </w:pPr>
      <w:r w:rsidDel="00000000" w:rsidR="00000000" w:rsidRPr="00000000">
        <w:rPr>
          <w:rFonts w:ascii="Calibri" w:cs="Calibri" w:eastAsia="Calibri" w:hAnsi="Calibri"/>
          <w:color w:val="18191b"/>
          <w:rtl w:val="0"/>
        </w:rPr>
        <w:t xml:space="preserve">In 2022 lanceerde Craig de </w:t>
      </w:r>
      <w:r w:rsidDel="00000000" w:rsidR="00000000" w:rsidRPr="00000000">
        <w:rPr>
          <w:rFonts w:ascii="Calibri" w:cs="Calibri" w:eastAsia="Calibri" w:hAnsi="Calibri"/>
          <w:i w:val="1"/>
          <w:color w:val="18191b"/>
          <w:rtl w:val="0"/>
        </w:rPr>
        <w:t xml:space="preserve">walk it back</w:t>
      </w:r>
      <w:r w:rsidDel="00000000" w:rsidR="00000000" w:rsidRPr="00000000">
        <w:rPr>
          <w:rFonts w:ascii="Calibri" w:cs="Calibri" w:eastAsia="Calibri" w:hAnsi="Calibri"/>
          <w:color w:val="18191b"/>
          <w:rtl w:val="0"/>
        </w:rPr>
        <w:t xml:space="preserve">-campagne nadat hij naar aanleiding van de UN Climate Change Conference (COP26) als eerste particulier een persoonlijke 'levenslange koolstofaudit' ondernam.</w:t>
      </w:r>
    </w:p>
    <w:p w:rsidR="00000000" w:rsidDel="00000000" w:rsidP="00000000" w:rsidRDefault="00000000" w:rsidRPr="00000000" w14:paraId="00000018">
      <w:pPr>
        <w:widowControl w:val="0"/>
        <w:spacing w:line="288" w:lineRule="auto"/>
        <w:ind w:right="142"/>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Tijdens dit proces berekende hij tot op moleculair niveau hoeveel ton koolstof hij had uitgestoten tijdens een leven als internationaal georiënteerde zakenman: luxueuze vakanties, vele vliegreizen en ontelbare hamburgers. In november betaalde hij terug wat hij ‘zijn schuld aan de aarde’ noemt, door meer dan 1 miljoen dollar van zijn pensioen aan koolstofverwijderingsprojecten te geven.</w:t>
      </w:r>
    </w:p>
    <w:p w:rsidR="00000000" w:rsidDel="00000000" w:rsidP="00000000" w:rsidRDefault="00000000" w:rsidRPr="00000000" w14:paraId="0000001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rPr>
          <w:rFonts w:ascii="Calibri" w:cs="Calibri" w:eastAsia="Calibri" w:hAnsi="Calibri"/>
        </w:rPr>
      </w:pPr>
      <w:r w:rsidDel="00000000" w:rsidR="00000000" w:rsidRPr="00000000">
        <w:rPr>
          <w:rFonts w:ascii="Calibri" w:cs="Calibri" w:eastAsia="Calibri" w:hAnsi="Calibri"/>
          <w:i w:val="1"/>
          <w:rtl w:val="0"/>
        </w:rPr>
        <w:t xml:space="preserve">Walk it back</w:t>
      </w:r>
      <w:r w:rsidDel="00000000" w:rsidR="00000000" w:rsidRPr="00000000">
        <w:rPr>
          <w:rFonts w:ascii="Calibri" w:cs="Calibri" w:eastAsia="Calibri" w:hAnsi="Calibri"/>
          <w:rtl w:val="0"/>
        </w:rPr>
        <w:t xml:space="preserve"> wil een revolutie teweegbrengen in de manier waarop koolstofverwijdering wereldwijd wordt gezien en ondersteund: hij roept op tot meer dialoog, coördinatie, kennis, bestuur en investeringen in de sector om koolstofverwijderingsoplossingen veilig en snel op te schalen.</w:t>
      </w:r>
    </w:p>
    <w:p w:rsidR="00000000" w:rsidDel="00000000" w:rsidP="00000000" w:rsidRDefault="00000000" w:rsidRPr="00000000" w14:paraId="0000001B">
      <w:pPr>
        <w:widowControl w:val="0"/>
        <w:spacing w:line="288" w:lineRule="auto"/>
        <w:ind w:left="0" w:right="384"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spacing w:line="288" w:lineRule="auto"/>
        <w:ind w:right="144"/>
        <w:rPr>
          <w:rFonts w:ascii="Calibri" w:cs="Calibri" w:eastAsia="Calibri" w:hAnsi="Calibri"/>
        </w:rPr>
      </w:pPr>
      <w:r w:rsidDel="00000000" w:rsidR="00000000" w:rsidRPr="00000000">
        <w:rPr>
          <w:rFonts w:ascii="Calibri" w:cs="Calibri" w:eastAsia="Calibri" w:hAnsi="Calibri"/>
          <w:rtl w:val="0"/>
        </w:rPr>
        <w:t xml:space="preserve">Cohon says: “I was so clueless about all this stuff, but when I learnt that all the carbon we’ve emitted is still up there I started looking into carbon removal. What I discovered is that it takes a lot of work and money, but it’s possible to get huge quantities of CO2 out of the atmosphere. The tech is there and improving all the time. But we really do need to get quicker and better at doing this, fairly and on a huge scale. If we succeed, it has the potential to actually change the course of climate history.”</w:t>
      </w:r>
    </w:p>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Founder members of the campaign include youth climate activist network </w:t>
      </w:r>
      <w:hyperlink r:id="rId8">
        <w:r w:rsidDel="00000000" w:rsidR="00000000" w:rsidRPr="00000000">
          <w:rPr>
            <w:rFonts w:ascii="Calibri" w:cs="Calibri" w:eastAsia="Calibri" w:hAnsi="Calibri"/>
            <w:color w:val="1154cc"/>
            <w:u w:val="single"/>
            <w:rtl w:val="0"/>
          </w:rPr>
          <w:t xml:space="preserve">ReEarth Initiative</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rtl w:val="0"/>
        </w:rPr>
        <w:t xml:space="preserve">and city leadership networks </w:t>
      </w:r>
      <w:hyperlink r:id="rId9">
        <w:r w:rsidDel="00000000" w:rsidR="00000000" w:rsidRPr="00000000">
          <w:rPr>
            <w:rFonts w:ascii="Calibri" w:cs="Calibri" w:eastAsia="Calibri" w:hAnsi="Calibri"/>
            <w:color w:val="1154cc"/>
            <w:u w:val="single"/>
            <w:rtl w:val="0"/>
          </w:rPr>
          <w:t xml:space="preserve">United Cities and Local Governments</w:t>
        </w:r>
      </w:hyperlink>
      <w:r w:rsidDel="00000000" w:rsidR="00000000" w:rsidRPr="00000000">
        <w:rPr>
          <w:rFonts w:ascii="Calibri" w:cs="Calibri" w:eastAsia="Calibri" w:hAnsi="Calibri"/>
          <w:rtl w:val="0"/>
        </w:rPr>
        <w:t xml:space="preserve">. Partners include de climate platform </w:t>
      </w:r>
      <w:hyperlink r:id="rId10">
        <w:r w:rsidDel="00000000" w:rsidR="00000000" w:rsidRPr="00000000">
          <w:rPr>
            <w:rFonts w:ascii="Calibri" w:cs="Calibri" w:eastAsia="Calibri" w:hAnsi="Calibri"/>
            <w:color w:val="0563c1"/>
            <w:u w:val="single"/>
            <w:rtl w:val="0"/>
          </w:rPr>
          <w:t xml:space="preserve">Patch</w:t>
        </w:r>
      </w:hyperlink>
      <w:r w:rsidDel="00000000" w:rsidR="00000000" w:rsidRPr="00000000">
        <w:rPr>
          <w:rFonts w:ascii="Calibri" w:cs="Calibri" w:eastAsia="Calibri" w:hAnsi="Calibri"/>
          <w:rtl w:val="0"/>
        </w:rPr>
        <w:t xml:space="preserve">, the </w:t>
      </w:r>
      <w:hyperlink r:id="rId11">
        <w:r w:rsidDel="00000000" w:rsidR="00000000" w:rsidRPr="00000000">
          <w:rPr>
            <w:rFonts w:ascii="Calibri" w:cs="Calibri" w:eastAsia="Calibri" w:hAnsi="Calibri"/>
            <w:color w:val="0563c1"/>
            <w:u w:val="single"/>
            <w:rtl w:val="0"/>
          </w:rPr>
          <w:t xml:space="preserve">EFG</w:t>
        </w:r>
      </w:hyperlink>
      <w:r w:rsidDel="00000000" w:rsidR="00000000" w:rsidRPr="00000000">
        <w:rPr>
          <w:rFonts w:ascii="Calibri" w:cs="Calibri" w:eastAsia="Calibri" w:hAnsi="Calibri"/>
          <w:rtl w:val="0"/>
        </w:rPr>
        <w:t xml:space="preserve"> bank and the investment firm </w:t>
      </w:r>
      <w:hyperlink r:id="rId12">
        <w:r w:rsidDel="00000000" w:rsidR="00000000" w:rsidRPr="00000000">
          <w:rPr>
            <w:rFonts w:ascii="Calibri" w:cs="Calibri" w:eastAsia="Calibri" w:hAnsi="Calibri"/>
            <w:color w:val="0563c1"/>
            <w:u w:val="single"/>
            <w:rtl w:val="0"/>
          </w:rPr>
          <w:t xml:space="preserve">Searchlight Capital</w:t>
        </w:r>
      </w:hyperlink>
      <w:r w:rsidDel="00000000" w:rsidR="00000000" w:rsidRPr="00000000">
        <w:rPr>
          <w:rFonts w:ascii="Calibri" w:cs="Calibri" w:eastAsia="Calibri" w:hAnsi="Calibri"/>
          <w:color w:val="0563c1"/>
          <w:u w:val="single"/>
          <w:rtl w:val="0"/>
        </w:rPr>
        <w:t xml:space="preserve">.</w:t>
      </w:r>
      <w:r w:rsidDel="00000000" w:rsidR="00000000" w:rsidRPr="00000000">
        <w:rPr>
          <w:rtl w:val="0"/>
        </w:rPr>
      </w:r>
    </w:p>
    <w:p w:rsidR="00000000" w:rsidDel="00000000" w:rsidP="00000000" w:rsidRDefault="00000000" w:rsidRPr="00000000" w14:paraId="0000001F">
      <w:pPr>
        <w:widowControl w:val="0"/>
        <w:spacing w:line="288" w:lineRule="auto"/>
        <w:ind w:left="100" w:right="384"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spacing w:line="288" w:lineRule="auto"/>
        <w:ind w:right="177"/>
        <w:rPr>
          <w:rFonts w:ascii="Calibri" w:cs="Calibri" w:eastAsia="Calibri" w:hAnsi="Calibri"/>
        </w:rPr>
      </w:pPr>
      <w:r w:rsidDel="00000000" w:rsidR="00000000" w:rsidRPr="00000000">
        <w:rPr>
          <w:rFonts w:ascii="Calibri" w:cs="Calibri" w:eastAsia="Calibri" w:hAnsi="Calibri"/>
          <w:rtl w:val="0"/>
        </w:rPr>
        <w:t xml:space="preserve">In November 2022, </w:t>
      </w:r>
      <w:r w:rsidDel="00000000" w:rsidR="00000000" w:rsidRPr="00000000">
        <w:rPr>
          <w:rFonts w:ascii="Calibri" w:cs="Calibri" w:eastAsia="Calibri" w:hAnsi="Calibri"/>
          <w:i w:val="1"/>
          <w:rtl w:val="0"/>
        </w:rPr>
        <w:t xml:space="preserve">walk it back </w:t>
      </w:r>
      <w:r w:rsidDel="00000000" w:rsidR="00000000" w:rsidRPr="00000000">
        <w:rPr>
          <w:rFonts w:ascii="Calibri" w:cs="Calibri" w:eastAsia="Calibri" w:hAnsi="Calibri"/>
          <w:rtl w:val="0"/>
        </w:rPr>
        <w:t xml:space="preserve">published the paper </w:t>
      </w:r>
      <w:hyperlink r:id="rId13">
        <w:r w:rsidDel="00000000" w:rsidR="00000000" w:rsidRPr="00000000">
          <w:rPr>
            <w:rFonts w:ascii="Calibri" w:cs="Calibri" w:eastAsia="Calibri" w:hAnsi="Calibri"/>
            <w:i w:val="1"/>
            <w:color w:val="1154cc"/>
            <w:u w:val="single"/>
            <w:rtl w:val="0"/>
          </w:rPr>
          <w:t xml:space="preserve">Getting to Net Negative</w:t>
        </w:r>
      </w:hyperlink>
      <w:r w:rsidDel="00000000" w:rsidR="00000000" w:rsidRPr="00000000">
        <w:rPr>
          <w:rFonts w:ascii="Calibri" w:cs="Calibri" w:eastAsia="Calibri" w:hAnsi="Calibri"/>
          <w:i w:val="1"/>
          <w:color w:val="1154cc"/>
          <w:u w:val="single"/>
          <w:rtl w:val="0"/>
        </w:rPr>
        <w:t xml:space="preserve"> </w:t>
      </w:r>
      <w:r w:rsidDel="00000000" w:rsidR="00000000" w:rsidRPr="00000000">
        <w:rPr>
          <w:rFonts w:ascii="Calibri" w:cs="Calibri" w:eastAsia="Calibri" w:hAnsi="Calibri"/>
          <w:i w:val="1"/>
          <w:color w:val="1154cc"/>
          <w:rtl w:val="0"/>
        </w:rPr>
        <w:t xml:space="preserve"> </w:t>
      </w:r>
      <w:r w:rsidDel="00000000" w:rsidR="00000000" w:rsidRPr="00000000">
        <w:rPr>
          <w:rFonts w:ascii="Calibri" w:cs="Calibri" w:eastAsia="Calibri" w:hAnsi="Calibri"/>
          <w:rtl w:val="0"/>
        </w:rPr>
        <w:t xml:space="preserve">that highlights the critical role cities play in carbon removal, and Cohon’s walk will feature special events in 10 cities along his route that engage city decision-makers. In London, for example, untapped carbon sequestration opportunities include afforesting the statutory Green Belt, the </w:t>
      </w:r>
      <w:r w:rsidDel="00000000" w:rsidR="00000000" w:rsidRPr="00000000">
        <w:rPr>
          <w:rFonts w:ascii="Calibri" w:cs="Calibri" w:eastAsia="Calibri" w:hAnsi="Calibri"/>
          <w:color w:val="202021"/>
          <w:rtl w:val="0"/>
        </w:rPr>
        <w:t xml:space="preserve">1,269,800 acres of land that encircles the city: with huge co-beneﬁts for air pollution and physical and mental health.</w:t>
      </w: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jc w:val="center"/>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MEDIA OPPORTUNITES (1 FEB – 13 FEB)</w:t>
      </w:r>
    </w:p>
    <w:p w:rsidR="00000000" w:rsidDel="00000000" w:rsidP="00000000" w:rsidRDefault="00000000" w:rsidRPr="00000000" w14:paraId="00000024">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6-7-8</w:t>
      </w:r>
      <w:r w:rsidDel="00000000" w:rsidR="00000000" w:rsidRPr="00000000">
        <w:rPr>
          <w:rFonts w:ascii="Calibri" w:cs="Calibri" w:eastAsia="Calibri" w:hAnsi="Calibri"/>
          <w:b w:val="1"/>
          <w:i w:val="1"/>
          <w:rtl w:val="0"/>
        </w:rPr>
        <w:t xml:space="preserve"> FEBRUARY (AMSTERDAM)</w:t>
      </w:r>
    </w:p>
    <w:p w:rsidR="00000000" w:rsidDel="00000000" w:rsidP="00000000" w:rsidRDefault="00000000" w:rsidRPr="00000000" w14:paraId="00000026">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Requests for interviews with Craig Cohon (walk it back) et ReEarth Initiative should be sent to </w:t>
      </w:r>
      <w:hyperlink r:id="rId14">
        <w:r w:rsidDel="00000000" w:rsidR="00000000" w:rsidRPr="00000000">
          <w:rPr>
            <w:rFonts w:ascii="Calibri" w:cs="Calibri" w:eastAsia="Calibri" w:hAnsi="Calibri"/>
            <w:i w:val="1"/>
            <w:color w:val="0563c1"/>
            <w:u w:val="single"/>
            <w:rtl w:val="0"/>
          </w:rPr>
          <w:t xml:space="preserve">jenny@walkitback.org</w:t>
        </w:r>
      </w:hyperlink>
      <w:r w:rsidDel="00000000" w:rsidR="00000000" w:rsidRPr="00000000">
        <w:rPr>
          <w:rFonts w:ascii="Calibri" w:cs="Calibri" w:eastAsia="Calibri" w:hAnsi="Calibri"/>
          <w:i w:val="1"/>
          <w:rtl w:val="0"/>
        </w:rPr>
        <w:t xml:space="preserve"> or by text/whatsapp at +447487820326</w:t>
      </w:r>
    </w:p>
    <w:p w:rsidR="00000000" w:rsidDel="00000000" w:rsidP="00000000" w:rsidRDefault="00000000" w:rsidRPr="00000000" w14:paraId="00000028">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Please include your name and the outlet you work for.</w:t>
      </w:r>
    </w:p>
    <w:p w:rsidR="00000000" w:rsidDel="00000000" w:rsidP="00000000" w:rsidRDefault="00000000" w:rsidRPr="00000000" w14:paraId="00000029">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Interview format : by phone, face to face, or walking with Craig.</w:t>
      </w:r>
    </w:p>
    <w:p w:rsidR="00000000" w:rsidDel="00000000" w:rsidP="00000000" w:rsidRDefault="00000000" w:rsidRPr="00000000" w14:paraId="0000002B">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More footage available on request </w:t>
      </w:r>
    </w:p>
    <w:p w:rsidR="00000000" w:rsidDel="00000000" w:rsidP="00000000" w:rsidRDefault="00000000" w:rsidRPr="00000000" w14:paraId="0000002D">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b w:val="1"/>
          <w:color w:val="538135"/>
          <w:rtl w:val="0"/>
        </w:rPr>
        <w:t xml:space="preserve">NETHERLANDS</w:t>
      </w:r>
      <w:r w:rsidDel="00000000" w:rsidR="00000000" w:rsidRPr="00000000">
        <w:rPr>
          <w:rFonts w:ascii="Calibri" w:cs="Calibri" w:eastAsia="Calibri" w:hAnsi="Calibri"/>
          <w:b w:val="1"/>
          <w:color w:val="538135"/>
          <w:rtl w:val="0"/>
        </w:rPr>
        <w:t xml:space="preserve"> ROUTE</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tbl>
      <w:tblPr>
        <w:tblStyle w:val="Table1"/>
        <w:tblW w:w="5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10"/>
        <w:gridCol w:w="2055"/>
        <w:gridCol w:w="2160"/>
        <w:tblGridChange w:id="0">
          <w:tblGrid>
            <w:gridCol w:w="810"/>
            <w:gridCol w:w="2055"/>
            <w:gridCol w:w="2160"/>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b w:val="1"/>
                <w:color w:val="434343"/>
                <w:sz w:val="20"/>
                <w:szCs w:val="20"/>
                <w:rtl w:val="0"/>
              </w:rPr>
              <w:t xml:space="preserve">1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Brasschaat (Belgium)</w:t>
            </w:r>
          </w:p>
        </w:tc>
        <w:tc>
          <w:tcP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Roosendaal</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b w:val="1"/>
                <w:color w:val="434343"/>
                <w:sz w:val="20"/>
                <w:szCs w:val="20"/>
                <w:rtl w:val="0"/>
              </w:rPr>
              <w:t xml:space="preserve">2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Roosendaal</w:t>
            </w:r>
          </w:p>
        </w:tc>
        <w:tc>
          <w:tcP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Willemsdorp</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b w:val="1"/>
                <w:color w:val="434343"/>
                <w:sz w:val="20"/>
                <w:szCs w:val="20"/>
                <w:rtl w:val="0"/>
              </w:rPr>
              <w:t xml:space="preserve">3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Willemsdorp</w:t>
            </w:r>
          </w:p>
        </w:tc>
        <w:tc>
          <w:tcP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Bergambacht</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b w:val="1"/>
                <w:color w:val="434343"/>
                <w:sz w:val="20"/>
                <w:szCs w:val="20"/>
                <w:rtl w:val="0"/>
              </w:rPr>
              <w:t xml:space="preserve">4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Bergambacht</w:t>
            </w:r>
          </w:p>
        </w:tc>
        <w:tc>
          <w:tcP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Woerden</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b w:val="1"/>
                <w:color w:val="434343"/>
                <w:sz w:val="20"/>
                <w:szCs w:val="20"/>
                <w:rtl w:val="0"/>
              </w:rPr>
              <w:t xml:space="preserve">5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Woerden</w:t>
            </w:r>
          </w:p>
        </w:tc>
        <w:tc>
          <w:tcPr>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Nes aan de Amstel</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b w:val="1"/>
                <w:color w:val="434343"/>
                <w:sz w:val="20"/>
                <w:szCs w:val="20"/>
                <w:rtl w:val="0"/>
              </w:rPr>
              <w:t xml:space="preserve">6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Nes aan de Amstel</w:t>
            </w:r>
          </w:p>
        </w:tc>
        <w:tc>
          <w:tcPr>
            <w:shd w:fill="ffff00" w:val="clea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Amsterdam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b w:val="1"/>
                <w:color w:val="434343"/>
                <w:sz w:val="20"/>
                <w:szCs w:val="20"/>
                <w:rtl w:val="0"/>
              </w:rPr>
              <w:t xml:space="preserve">7 Feb</w:t>
            </w:r>
            <w:r w:rsidDel="00000000" w:rsidR="00000000" w:rsidRPr="00000000">
              <w:rPr>
                <w:rtl w:val="0"/>
              </w:rPr>
            </w:r>
          </w:p>
        </w:tc>
        <w:tc>
          <w:tcPr>
            <w:shd w:fill="ffff00"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Amsterdam</w:t>
            </w:r>
          </w:p>
        </w:tc>
        <w:tc>
          <w:tcPr>
            <w:shd w:fill="ffff00"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Amsterdam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b w:val="1"/>
                <w:color w:val="434343"/>
                <w:sz w:val="20"/>
                <w:szCs w:val="20"/>
                <w:rtl w:val="0"/>
              </w:rPr>
              <w:t xml:space="preserve">8 Feb</w:t>
            </w:r>
            <w:r w:rsidDel="00000000" w:rsidR="00000000" w:rsidRPr="00000000">
              <w:rPr>
                <w:rtl w:val="0"/>
              </w:rPr>
            </w:r>
          </w:p>
        </w:tc>
        <w:tc>
          <w:tcPr>
            <w:shd w:fill="ffff00"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Amsterdam</w:t>
            </w:r>
          </w:p>
        </w:tc>
        <w:tc>
          <w:tcP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Almere Haven</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b w:val="1"/>
                <w:color w:val="434343"/>
                <w:sz w:val="20"/>
                <w:szCs w:val="20"/>
                <w:rtl w:val="0"/>
              </w:rPr>
              <w:t xml:space="preserve">9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Almere Haven</w:t>
            </w:r>
          </w:p>
        </w:tc>
        <w:tc>
          <w:tcP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Vanenburg</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b w:val="1"/>
                <w:color w:val="434343"/>
                <w:sz w:val="20"/>
                <w:szCs w:val="20"/>
                <w:rtl w:val="0"/>
              </w:rPr>
              <w:t xml:space="preserve">10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Vanenburg</w:t>
            </w:r>
          </w:p>
        </w:tc>
        <w:tc>
          <w:tcP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Wenum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b w:val="1"/>
                <w:color w:val="434343"/>
                <w:sz w:val="20"/>
                <w:szCs w:val="20"/>
                <w:rtl w:val="0"/>
              </w:rPr>
              <w:t xml:space="preserve">11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Wenum</w:t>
            </w:r>
          </w:p>
        </w:tc>
        <w:tc>
          <w:tcP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Dijkerhoek</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b w:val="1"/>
                <w:color w:val="434343"/>
                <w:sz w:val="20"/>
                <w:szCs w:val="20"/>
                <w:rtl w:val="0"/>
              </w:rPr>
              <w:t xml:space="preserve">12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Dijkerhoek</w:t>
            </w:r>
          </w:p>
        </w:tc>
        <w:tc>
          <w:tcP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Almelo</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b w:val="1"/>
                <w:color w:val="434343"/>
                <w:sz w:val="20"/>
                <w:szCs w:val="20"/>
                <w:rtl w:val="0"/>
              </w:rPr>
              <w:t xml:space="preserve">13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Almelo</w:t>
            </w:r>
          </w:p>
        </w:tc>
        <w:tc>
          <w:tcP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b w:val="1"/>
                <w:sz w:val="20"/>
                <w:szCs w:val="20"/>
                <w:rtl w:val="0"/>
              </w:rPr>
              <w:t xml:space="preserve">Nordhorn (Germany)</w:t>
            </w:r>
            <w:r w:rsidDel="00000000" w:rsidR="00000000" w:rsidRPr="00000000">
              <w:rPr>
                <w:rtl w:val="0"/>
              </w:rPr>
            </w:r>
          </w:p>
        </w:tc>
      </w:tr>
    </w:tbl>
    <w:p w:rsidR="00000000" w:rsidDel="00000000" w:rsidP="00000000" w:rsidRDefault="00000000" w:rsidRPr="00000000" w14:paraId="0000005A">
      <w:pPr>
        <w:spacing w:line="240" w:lineRule="auto"/>
        <w:rPr>
          <w:rFonts w:ascii="Calibri" w:cs="Calibri" w:eastAsia="Calibri" w:hAnsi="Calibri"/>
          <w:color w:val="1e1f21"/>
          <w:highlight w:val="white"/>
        </w:rPr>
      </w:pPr>
      <w:r w:rsidDel="00000000" w:rsidR="00000000" w:rsidRPr="00000000">
        <w:rPr>
          <w:rtl w:val="0"/>
        </w:rPr>
      </w:r>
    </w:p>
    <w:p w:rsidR="00000000" w:rsidDel="00000000" w:rsidP="00000000" w:rsidRDefault="00000000" w:rsidRPr="00000000" w14:paraId="0000005B">
      <w:pPr>
        <w:spacing w:line="240" w:lineRule="auto"/>
        <w:jc w:val="both"/>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MEDIA PACK</w:t>
      </w:r>
    </w:p>
    <w:p w:rsidR="00000000" w:rsidDel="00000000" w:rsidP="00000000" w:rsidRDefault="00000000" w:rsidRPr="00000000" w14:paraId="0000005C">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5D">
      <w:pPr>
        <w:widowControl w:val="0"/>
        <w:spacing w:line="288" w:lineRule="auto"/>
        <w:ind w:right="4976"/>
        <w:rPr>
          <w:rFonts w:ascii="Calibri" w:cs="Calibri" w:eastAsia="Calibri" w:hAnsi="Calibri"/>
        </w:rPr>
      </w:pPr>
      <w:r w:rsidDel="00000000" w:rsidR="00000000" w:rsidRPr="00000000">
        <w:rPr>
          <w:rFonts w:ascii="Calibri" w:cs="Calibri" w:eastAsia="Calibri" w:hAnsi="Calibri"/>
          <w:rtl w:val="0"/>
        </w:rPr>
        <w:t xml:space="preserve">Film </w:t>
      </w:r>
      <w:hyperlink r:id="rId15">
        <w:r w:rsidDel="00000000" w:rsidR="00000000" w:rsidRPr="00000000">
          <w:rPr>
            <w:rFonts w:ascii="Calibri" w:cs="Calibri" w:eastAsia="Calibri" w:hAnsi="Calibri"/>
            <w:color w:val="1154cc"/>
            <w:u w:val="single"/>
            <w:rtl w:val="0"/>
          </w:rPr>
          <w:t xml:space="preserve">here</w:t>
        </w:r>
      </w:hyperlink>
      <w:r w:rsidDel="00000000" w:rsidR="00000000" w:rsidRPr="00000000">
        <w:rPr>
          <w:rtl w:val="0"/>
        </w:rPr>
      </w:r>
    </w:p>
    <w:p w:rsidR="00000000" w:rsidDel="00000000" w:rsidP="00000000" w:rsidRDefault="00000000" w:rsidRPr="00000000" w14:paraId="0000005E">
      <w:pPr>
        <w:widowControl w:val="0"/>
        <w:spacing w:line="288" w:lineRule="auto"/>
        <w:ind w:right="4976"/>
        <w:rPr>
          <w:rFonts w:ascii="Calibri" w:cs="Calibri" w:eastAsia="Calibri" w:hAnsi="Calibri"/>
          <w:color w:val="1154cc"/>
          <w:u w:val="single"/>
        </w:rPr>
      </w:pPr>
      <w:r w:rsidDel="00000000" w:rsidR="00000000" w:rsidRPr="00000000">
        <w:rPr>
          <w:rFonts w:ascii="Calibri" w:cs="Calibri" w:eastAsia="Calibri" w:hAnsi="Calibri"/>
          <w:rtl w:val="0"/>
        </w:rPr>
        <w:t xml:space="preserve">Stills </w:t>
      </w:r>
      <w:hyperlink r:id="rId16">
        <w:r w:rsidDel="00000000" w:rsidR="00000000" w:rsidRPr="00000000">
          <w:rPr>
            <w:rFonts w:ascii="Calibri" w:cs="Calibri" w:eastAsia="Calibri" w:hAnsi="Calibri"/>
            <w:color w:val="1154cc"/>
            <w:u w:val="single"/>
            <w:rtl w:val="0"/>
          </w:rPr>
          <w:t xml:space="preserve">here</w:t>
        </w:r>
      </w:hyperlink>
      <w:r w:rsidDel="00000000" w:rsidR="00000000" w:rsidRPr="00000000">
        <w:rPr>
          <w:rtl w:val="0"/>
        </w:rPr>
      </w:r>
    </w:p>
    <w:p w:rsidR="00000000" w:rsidDel="00000000" w:rsidP="00000000" w:rsidRDefault="00000000" w:rsidRPr="00000000" w14:paraId="0000005F">
      <w:pPr>
        <w:widowControl w:val="0"/>
        <w:spacing w:line="288" w:lineRule="auto"/>
        <w:ind w:right="4976"/>
        <w:rPr>
          <w:rFonts w:ascii="Calibri" w:cs="Calibri" w:eastAsia="Calibri" w:hAnsi="Calibri"/>
          <w:color w:val="1154cc"/>
          <w:u w:val="single"/>
        </w:rPr>
      </w:pPr>
      <w:r w:rsidDel="00000000" w:rsidR="00000000" w:rsidRPr="00000000">
        <w:rPr>
          <w:rFonts w:ascii="Calibri" w:cs="Calibri" w:eastAsia="Calibri" w:hAnsi="Calibri"/>
          <w:rtl w:val="0"/>
        </w:rPr>
        <w:t xml:space="preserve">Website: </w:t>
      </w:r>
      <w:hyperlink r:id="rId17">
        <w:r w:rsidDel="00000000" w:rsidR="00000000" w:rsidRPr="00000000">
          <w:rPr>
            <w:rFonts w:ascii="Calibri" w:cs="Calibri" w:eastAsia="Calibri" w:hAnsi="Calibri"/>
            <w:color w:val="0563c1"/>
            <w:u w:val="single"/>
            <w:rtl w:val="0"/>
          </w:rPr>
          <w:t xml:space="preserve">https://walkitback.org/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0">
      <w:pPr>
        <w:widowControl w:val="0"/>
        <w:spacing w:line="288" w:lineRule="auto"/>
        <w:ind w:right="142"/>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88" w:lineRule="auto"/>
        <w:ind w:right="142"/>
        <w:rPr>
          <w:rFonts w:ascii="Calibri" w:cs="Calibri" w:eastAsia="Calibri" w:hAnsi="Calibri"/>
          <w:color w:val="212121"/>
        </w:rPr>
      </w:pPr>
      <w:r w:rsidDel="00000000" w:rsidR="00000000" w:rsidRPr="00000000">
        <w:rPr>
          <w:rFonts w:ascii="Calibri" w:cs="Calibri" w:eastAsia="Calibri" w:hAnsi="Calibri"/>
          <w:color w:val="212121"/>
          <w:rtl w:val="0"/>
        </w:rPr>
        <w:t xml:space="preserve">Find more information on @2023walkitback on: </w:t>
      </w:r>
    </w:p>
    <w:p w:rsidR="00000000" w:rsidDel="00000000" w:rsidP="00000000" w:rsidRDefault="00000000" w:rsidRPr="00000000" w14:paraId="00000062">
      <w:pPr>
        <w:widowControl w:val="0"/>
        <w:spacing w:line="288" w:lineRule="auto"/>
        <w:ind w:right="142"/>
        <w:rPr>
          <w:rFonts w:ascii="Calibri" w:cs="Calibri" w:eastAsia="Calibri" w:hAnsi="Calibri"/>
        </w:rPr>
      </w:pPr>
      <w:hyperlink r:id="rId18">
        <w:r w:rsidDel="00000000" w:rsidR="00000000" w:rsidRPr="00000000">
          <w:rPr>
            <w:rFonts w:ascii="Calibri" w:cs="Calibri" w:eastAsia="Calibri" w:hAnsi="Calibri"/>
            <w:color w:val="1154cc"/>
            <w:u w:val="single"/>
            <w:rtl w:val="0"/>
          </w:rPr>
          <w:t xml:space="preserve">Twitter</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19">
        <w:r w:rsidDel="00000000" w:rsidR="00000000" w:rsidRPr="00000000">
          <w:rPr>
            <w:rFonts w:ascii="Calibri" w:cs="Calibri" w:eastAsia="Calibri" w:hAnsi="Calibri"/>
            <w:color w:val="1154cc"/>
            <w:u w:val="single"/>
            <w:rtl w:val="0"/>
          </w:rPr>
          <w:t xml:space="preserve">Instagram</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0">
        <w:r w:rsidDel="00000000" w:rsidR="00000000" w:rsidRPr="00000000">
          <w:rPr>
            <w:rFonts w:ascii="Calibri" w:cs="Calibri" w:eastAsia="Calibri" w:hAnsi="Calibri"/>
            <w:color w:val="1154cc"/>
            <w:u w:val="single"/>
            <w:rtl w:val="0"/>
          </w:rPr>
          <w:t xml:space="preserve">Facebook</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1">
        <w:r w:rsidDel="00000000" w:rsidR="00000000" w:rsidRPr="00000000">
          <w:rPr>
            <w:rFonts w:ascii="Calibri" w:cs="Calibri" w:eastAsia="Calibri" w:hAnsi="Calibri"/>
            <w:color w:val="1154cc"/>
            <w:u w:val="single"/>
            <w:rtl w:val="0"/>
          </w:rPr>
          <w:t xml:space="preserve">LinkedIn</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2">
        <w:r w:rsidDel="00000000" w:rsidR="00000000" w:rsidRPr="00000000">
          <w:rPr>
            <w:rFonts w:ascii="Calibri" w:cs="Calibri" w:eastAsia="Calibri" w:hAnsi="Calibri"/>
            <w:color w:val="1154cc"/>
            <w:u w:val="single"/>
            <w:rtl w:val="0"/>
          </w:rPr>
          <w:t xml:space="preserve">TikTok</w:t>
        </w:r>
      </w:hyperlink>
      <w:r w:rsidDel="00000000" w:rsidR="00000000" w:rsidRPr="00000000">
        <w:rPr>
          <w:rFonts w:ascii="Calibri" w:cs="Calibri" w:eastAsia="Calibri" w:hAnsi="Calibri"/>
          <w:color w:val="1154cc"/>
          <w:rtl w:val="0"/>
        </w:rPr>
        <w:t xml:space="preserve"> </w:t>
      </w:r>
      <w:r w:rsidDel="00000000" w:rsidR="00000000" w:rsidRPr="00000000">
        <w:rPr>
          <w:rtl w:val="0"/>
        </w:rPr>
      </w:r>
    </w:p>
    <w:p w:rsidR="00000000" w:rsidDel="00000000" w:rsidP="00000000" w:rsidRDefault="00000000" w:rsidRPr="00000000" w14:paraId="0000006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tabs>
        <w:tab w:val="center" w:leader="none" w:pos="4513"/>
        <w:tab w:val="right" w:leader="none" w:pos="9026"/>
      </w:tabs>
      <w:spacing w:line="240" w:lineRule="auto"/>
      <w:jc w:val="center"/>
      <w:rPr/>
    </w:pPr>
    <w:r w:rsidDel="00000000" w:rsidR="00000000" w:rsidRPr="00000000">
      <w:rPr>
        <w:rFonts w:ascii="Calibri" w:cs="Calibri" w:eastAsia="Calibri" w:hAnsi="Calibri"/>
        <w:sz w:val="24"/>
        <w:szCs w:val="24"/>
      </w:rPr>
      <w:drawing>
        <wp:inline distB="0" distT="0" distL="0" distR="0">
          <wp:extent cx="1566911" cy="727754"/>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566911" cy="72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people/Walk-it-back/100086494251968/" TargetMode="External"/><Relationship Id="rId11" Type="http://schemas.openxmlformats.org/officeDocument/2006/relationships/hyperlink" Target="https://www.efginternational.com/" TargetMode="External"/><Relationship Id="rId22" Type="http://schemas.openxmlformats.org/officeDocument/2006/relationships/hyperlink" Target="https://www.tiktok.com/%402023walkitback" TargetMode="External"/><Relationship Id="rId10" Type="http://schemas.openxmlformats.org/officeDocument/2006/relationships/hyperlink" Target="https://www.patch.io/" TargetMode="External"/><Relationship Id="rId21" Type="http://schemas.openxmlformats.org/officeDocument/2006/relationships/hyperlink" Target="https://www.linkedin.com/company/walk-it-back" TargetMode="External"/><Relationship Id="rId13" Type="http://schemas.openxmlformats.org/officeDocument/2006/relationships/hyperlink" Target="https://walkitback.org/app/uploads/2022/11/REIxWIB_Policy-Dialogue-Paper-20.11.2022.pdf" TargetMode="External"/><Relationship Id="rId12" Type="http://schemas.openxmlformats.org/officeDocument/2006/relationships/hyperlink" Target="https://www.searchlightcap.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clg.org/" TargetMode="External"/><Relationship Id="rId15" Type="http://schemas.openxmlformats.org/officeDocument/2006/relationships/hyperlink" Target="https://www.youtube.com/watch?v=1-sA0IWwE4U" TargetMode="External"/><Relationship Id="rId14" Type="http://schemas.openxmlformats.org/officeDocument/2006/relationships/hyperlink" Target="mailto:jenny@walkitback.org" TargetMode="External"/><Relationship Id="rId17" Type="http://schemas.openxmlformats.org/officeDocument/2006/relationships/hyperlink" Target="https://walkitback.org/" TargetMode="External"/><Relationship Id="rId16" Type="http://schemas.openxmlformats.org/officeDocument/2006/relationships/hyperlink" Target="https://drive.google.com/drive/u/0/folders/1Mqu3e2q1mOYgl2oHH0ffuEKODGSmZBtz" TargetMode="External"/><Relationship Id="rId5" Type="http://schemas.openxmlformats.org/officeDocument/2006/relationships/styles" Target="styles.xml"/><Relationship Id="rId19" Type="http://schemas.openxmlformats.org/officeDocument/2006/relationships/hyperlink" Target="https://www.instagram.com/2023walkitback/?hl=en" TargetMode="External"/><Relationship Id="rId6" Type="http://schemas.openxmlformats.org/officeDocument/2006/relationships/image" Target="media/image2.jpg"/><Relationship Id="rId18" Type="http://schemas.openxmlformats.org/officeDocument/2006/relationships/hyperlink" Target="https://twitter.com/2023walkitback" TargetMode="External"/><Relationship Id="rId7" Type="http://schemas.openxmlformats.org/officeDocument/2006/relationships/image" Target="media/image3.png"/><Relationship Id="rId8" Type="http://schemas.openxmlformats.org/officeDocument/2006/relationships/hyperlink" Target="https://reearth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